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312" w:beforeLines="100" w:line="440" w:lineRule="exact"/>
        <w:jc w:val="right"/>
        <w:rPr>
          <w:rFonts w:ascii="Times New Roman" w:hAnsi="Times New Roman" w:eastAsia="楷体_GB2312"/>
          <w:bCs/>
          <w:szCs w:val="21"/>
        </w:rPr>
      </w:pPr>
    </w:p>
    <w:p>
      <w:pPr>
        <w:wordWrap w:val="0"/>
        <w:spacing w:before="312" w:beforeLines="100" w:line="440" w:lineRule="exact"/>
        <w:jc w:val="right"/>
        <w:rPr>
          <w:rFonts w:ascii="Times New Roman" w:hAnsi="Times New Roman" w:eastAsia="楷体_GB2312"/>
          <w:bCs/>
          <w:szCs w:val="21"/>
        </w:rPr>
      </w:pPr>
    </w:p>
    <w:p>
      <w:pPr>
        <w:wordWrap w:val="0"/>
        <w:spacing w:before="312" w:beforeLines="100" w:line="440" w:lineRule="exact"/>
        <w:jc w:val="right"/>
        <w:rPr>
          <w:rFonts w:ascii="Times New Roman" w:hAnsi="Times New Roman" w:eastAsia="楷体_GB2312"/>
          <w:bCs/>
          <w:szCs w:val="21"/>
        </w:rPr>
      </w:pPr>
      <w:r>
        <w:rPr>
          <w:rFonts w:hint="eastAsia" w:ascii="仿宋" w:hAnsi="仿宋" w:eastAsia="仿宋" w:cs="仿宋"/>
          <w:bCs/>
          <w:sz w:val="24"/>
          <w:szCs w:val="24"/>
        </w:rPr>
        <w:t>邵院教通[201</w:t>
      </w:r>
      <w:r>
        <w:rPr>
          <w:rFonts w:hint="eastAsia" w:ascii="仿宋" w:hAnsi="仿宋" w:eastAsia="仿宋" w:cs="仿宋"/>
          <w:bCs/>
          <w:sz w:val="24"/>
          <w:szCs w:val="24"/>
          <w:lang w:val="en-US" w:eastAsia="zh-CN"/>
        </w:rPr>
        <w:t>7</w:t>
      </w: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88</w:t>
      </w:r>
      <w:r>
        <w:rPr>
          <w:rFonts w:hint="eastAsia" w:ascii="仿宋" w:hAnsi="仿宋" w:eastAsia="仿宋" w:cs="仿宋"/>
          <w:bCs/>
          <w:sz w:val="24"/>
          <w:szCs w:val="24"/>
        </w:rPr>
        <w:t>号</w:t>
      </w:r>
    </w:p>
    <w:p>
      <w:pPr>
        <w:spacing w:before="156" w:beforeLines="50" w:after="156" w:afterLines="50" w:line="440" w:lineRule="exact"/>
        <w:jc w:val="center"/>
        <w:rPr>
          <w:rFonts w:hint="eastAsia" w:ascii="黑体" w:hAnsi="黑体" w:eastAsia="黑体" w:cs="黑体"/>
          <w:bCs/>
          <w:sz w:val="36"/>
          <w:szCs w:val="36"/>
        </w:rPr>
      </w:pPr>
      <w:r>
        <w:rPr>
          <w:rFonts w:hint="eastAsia" w:ascii="黑体" w:hAnsi="黑体" w:eastAsia="黑体" w:cs="黑体"/>
          <w:bCs/>
          <w:sz w:val="36"/>
          <w:szCs w:val="36"/>
        </w:rPr>
        <w:t>关于加强冬季实验室安全</w:t>
      </w:r>
      <w:bookmarkStart w:id="0" w:name="_GoBack"/>
      <w:bookmarkEnd w:id="0"/>
      <w:r>
        <w:rPr>
          <w:rFonts w:hint="eastAsia" w:ascii="黑体" w:hAnsi="黑体" w:eastAsia="黑体" w:cs="黑体"/>
          <w:bCs/>
          <w:sz w:val="36"/>
          <w:szCs w:val="36"/>
        </w:rPr>
        <w:t>管理的通知</w:t>
      </w:r>
    </w:p>
    <w:p>
      <w:pPr>
        <w:spacing w:line="560" w:lineRule="atLeast"/>
        <w:rPr>
          <w:rFonts w:hint="eastAsia" w:ascii="宋体" w:hAnsi="宋体" w:eastAsia="宋体" w:cs="宋体"/>
          <w:color w:val="333333"/>
          <w:sz w:val="24"/>
          <w:szCs w:val="24"/>
          <w:lang w:val="en"/>
        </w:rPr>
      </w:pPr>
      <w:r>
        <w:rPr>
          <w:rFonts w:hint="eastAsia" w:ascii="宋体" w:hAnsi="宋体" w:eastAsia="宋体" w:cs="宋体"/>
          <w:color w:val="333333"/>
          <w:sz w:val="24"/>
          <w:szCs w:val="24"/>
          <w:lang w:val="en"/>
        </w:rPr>
        <w:t>各学院及相关单位</w:t>
      </w:r>
      <w:r>
        <w:rPr>
          <w:rFonts w:hint="eastAsia" w:ascii="宋体" w:hAnsi="宋体" w:eastAsia="宋体" w:cs="宋体"/>
          <w:color w:val="333333"/>
          <w:sz w:val="24"/>
          <w:szCs w:val="24"/>
          <w:lang w:val="en" w:eastAsia="zh-CN"/>
        </w:rPr>
        <w:t>：</w:t>
      </w:r>
    </w:p>
    <w:p>
      <w:pPr>
        <w:spacing w:line="560" w:lineRule="atLeast"/>
        <w:ind w:firstLine="480" w:firstLineChars="200"/>
        <w:rPr>
          <w:rFonts w:hint="eastAsia" w:ascii="宋体" w:hAnsi="宋体" w:eastAsia="宋体" w:cs="宋体"/>
          <w:color w:val="333333"/>
          <w:sz w:val="24"/>
          <w:szCs w:val="24"/>
          <w:lang w:val="en"/>
        </w:rPr>
      </w:pPr>
      <w:r>
        <w:rPr>
          <w:rFonts w:hint="eastAsia" w:ascii="宋体" w:hAnsi="宋体" w:eastAsia="宋体" w:cs="宋体"/>
          <w:color w:val="333333"/>
          <w:sz w:val="24"/>
          <w:szCs w:val="24"/>
          <w:lang w:val="en"/>
        </w:rPr>
        <w:t>随着冬季的到来</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天气变得寒冷干燥</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容易发生火灾、爆炸及通风不畅造成的中毒等事故</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为做好冬季实验室安全工作</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预防和遏制事故发生</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保证正常的教学秩序</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请各单位做好相关安全工作。</w:t>
      </w:r>
    </w:p>
    <w:p>
      <w:pPr>
        <w:spacing w:line="560" w:lineRule="atLeast"/>
        <w:ind w:firstLine="480" w:firstLineChars="200"/>
        <w:rPr>
          <w:rFonts w:hint="eastAsia" w:ascii="宋体" w:hAnsi="宋体" w:eastAsia="宋体" w:cs="宋体"/>
          <w:color w:val="333333"/>
          <w:sz w:val="24"/>
          <w:szCs w:val="24"/>
          <w:lang w:val="en"/>
        </w:rPr>
      </w:pP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lang w:val="en"/>
        </w:rPr>
        <w:t>、高度重视实验室安全工作。各单位遵循“谁使用</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谁负责</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谁主管</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谁负责”的原则</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树立“安全第一</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预防为主”的意识</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积极开展实验室安全自查自纠工作</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对安全隐患务必做到即知即改、不留隐患</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 xml:space="preserve">严防各类安全事故。 </w:t>
      </w:r>
    </w:p>
    <w:p>
      <w:pPr>
        <w:spacing w:line="560" w:lineRule="atLeast"/>
        <w:ind w:firstLine="480" w:firstLineChars="200"/>
        <w:rPr>
          <w:rFonts w:hint="eastAsia" w:ascii="宋体" w:hAnsi="宋体" w:eastAsia="宋体" w:cs="宋体"/>
          <w:color w:val="333333"/>
          <w:sz w:val="24"/>
          <w:szCs w:val="24"/>
          <w:lang w:val="en"/>
        </w:rPr>
      </w:pPr>
      <w:r>
        <w:rPr>
          <w:rFonts w:hint="eastAsia" w:ascii="宋体" w:hAnsi="宋体" w:eastAsia="宋体" w:cs="宋体"/>
          <w:color w:val="333333"/>
          <w:sz w:val="24"/>
          <w:szCs w:val="24"/>
          <w:lang w:val="en"/>
        </w:rPr>
        <w:t>2、加强实验室安全教育工作。各单位要认真开展以实验室安全为主题的各类教育及学习活动</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进一步提高师生的安全素质和自防自救能力</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形成全体师生员工共同关注实验室安全工作的良好氛围。落实好应急疏散演练制度</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 xml:space="preserve">开展实战型应急演练。 </w:t>
      </w:r>
    </w:p>
    <w:p>
      <w:pPr>
        <w:spacing w:line="560" w:lineRule="atLeast"/>
        <w:ind w:firstLine="480" w:firstLineChars="200"/>
        <w:rPr>
          <w:rFonts w:hint="eastAsia" w:ascii="宋体" w:hAnsi="宋体" w:eastAsia="宋体" w:cs="宋体"/>
          <w:color w:val="333333"/>
          <w:sz w:val="24"/>
          <w:szCs w:val="24"/>
          <w:lang w:val="en"/>
        </w:rPr>
      </w:pPr>
      <w:r>
        <w:rPr>
          <w:rFonts w:hint="eastAsia" w:ascii="宋体" w:hAnsi="宋体" w:eastAsia="宋体" w:cs="宋体"/>
          <w:color w:val="333333"/>
          <w:sz w:val="24"/>
          <w:szCs w:val="24"/>
          <w:lang w:val="en"/>
        </w:rPr>
        <w:t>3、扎实抓好实验室的安全用电工作。由于气温下降</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实验室内违规使用电器情况有所增加</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各单位要引起高度重视</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严格用电管理</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坚决杜绝违规使用</w:t>
      </w:r>
      <w:r>
        <w:rPr>
          <w:rFonts w:hint="eastAsia" w:ascii="宋体" w:hAnsi="宋体" w:eastAsia="宋体" w:cs="宋体"/>
          <w:color w:val="333333"/>
          <w:sz w:val="24"/>
          <w:szCs w:val="24"/>
          <w:lang w:val="en-US" w:eastAsia="zh-CN"/>
        </w:rPr>
        <w:t>大概率</w:t>
      </w:r>
      <w:r>
        <w:rPr>
          <w:rFonts w:hint="eastAsia" w:ascii="宋体" w:hAnsi="宋体" w:eastAsia="宋体" w:cs="宋体"/>
          <w:color w:val="333333"/>
          <w:sz w:val="24"/>
          <w:szCs w:val="24"/>
          <w:lang w:val="en"/>
        </w:rPr>
        <w:t>电暖气、电炉等设备</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不得使用学校正常配置以外的大功率电器</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不得使用有安全隐患的设备</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实验室严禁乱拉乱接电线离开实验室之前要认真检查水、电、气是否已切断和关闭</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 xml:space="preserve">门窗是否关好。 </w:t>
      </w:r>
    </w:p>
    <w:p>
      <w:pPr>
        <w:spacing w:line="560" w:lineRule="atLeast"/>
        <w:ind w:firstLine="480" w:firstLineChars="200"/>
        <w:rPr>
          <w:rFonts w:hint="eastAsia" w:ascii="宋体" w:hAnsi="宋体" w:eastAsia="宋体" w:cs="宋体"/>
          <w:color w:val="333333"/>
          <w:sz w:val="24"/>
          <w:szCs w:val="24"/>
          <w:lang w:val="en"/>
        </w:rPr>
      </w:pPr>
      <w:r>
        <w:rPr>
          <w:rFonts w:hint="eastAsia" w:ascii="宋体" w:hAnsi="宋体" w:eastAsia="宋体" w:cs="宋体"/>
          <w:color w:val="333333"/>
          <w:sz w:val="24"/>
          <w:szCs w:val="24"/>
          <w:lang w:val="en"/>
        </w:rPr>
        <w:t>4、加强对易燃易爆等危险品的管理工作。各单位要对严格落实国家有关剧毒、易燃、易爆等危险品使用的管理制度</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确保此类危险品的购置手续齐全、领用符合规范、存放保管安全。</w:t>
      </w:r>
    </w:p>
    <w:p>
      <w:pPr>
        <w:spacing w:line="560" w:lineRule="atLeast"/>
        <w:ind w:firstLine="480" w:firstLineChars="200"/>
        <w:rPr>
          <w:rFonts w:hint="eastAsia" w:ascii="宋体" w:hAnsi="宋体" w:eastAsia="宋体" w:cs="宋体"/>
          <w:color w:val="333333"/>
          <w:sz w:val="24"/>
          <w:szCs w:val="24"/>
          <w:lang w:val="en"/>
        </w:rPr>
      </w:pPr>
      <w:r>
        <w:rPr>
          <w:rFonts w:hint="eastAsia" w:ascii="宋体" w:hAnsi="宋体" w:eastAsia="宋体" w:cs="宋体"/>
          <w:color w:val="333333"/>
          <w:sz w:val="24"/>
          <w:szCs w:val="24"/>
          <w:lang w:val="en"/>
        </w:rPr>
        <w:t>5、做好特种设备、压力容器管理工作。各单位要认真做好实验室安装和存放的特种设备及压力容器的检查、检修工作</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避免特种设备引发灾害事故</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严防压力容器爆炸和各种气体</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尤其是有害气体泄露。</w:t>
      </w:r>
    </w:p>
    <w:p>
      <w:pPr>
        <w:spacing w:line="560" w:lineRule="atLeast"/>
        <w:ind w:firstLine="480" w:firstLineChars="200"/>
        <w:rPr>
          <w:rFonts w:hint="eastAsia" w:ascii="宋体" w:hAnsi="宋体" w:eastAsia="宋体" w:cs="宋体"/>
          <w:color w:val="333333"/>
          <w:sz w:val="24"/>
          <w:szCs w:val="24"/>
          <w:lang w:val="en"/>
        </w:rPr>
      </w:pPr>
      <w:r>
        <w:rPr>
          <w:rFonts w:hint="eastAsia" w:ascii="宋体" w:hAnsi="宋体" w:eastAsia="宋体" w:cs="宋体"/>
          <w:color w:val="333333"/>
          <w:sz w:val="24"/>
          <w:szCs w:val="24"/>
          <w:lang w:val="en"/>
        </w:rPr>
        <w:t xml:space="preserve"> 6、做好实验室通风工作。由于冬季寒冷</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实验室门窗密闭一般都比较严实</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这样易造成实验过程有毒有害气体的集聚</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因此</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各单位实验室要定时做好通风换气</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并加强对易燃易爆气体管道的检查</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防止可燃气体在室内集聚。</w:t>
      </w:r>
    </w:p>
    <w:p>
      <w:pPr>
        <w:spacing w:line="560" w:lineRule="atLeast"/>
        <w:ind w:firstLine="480" w:firstLineChars="200"/>
        <w:rPr>
          <w:rFonts w:hint="eastAsia" w:ascii="宋体" w:hAnsi="宋体" w:eastAsia="宋体" w:cs="宋体"/>
          <w:color w:val="333333"/>
          <w:sz w:val="24"/>
          <w:szCs w:val="24"/>
          <w:lang w:val="en"/>
        </w:rPr>
      </w:pPr>
      <w:r>
        <w:rPr>
          <w:rFonts w:hint="eastAsia" w:ascii="宋体" w:hAnsi="宋体" w:eastAsia="宋体" w:cs="宋体"/>
          <w:color w:val="333333"/>
          <w:sz w:val="24"/>
          <w:szCs w:val="24"/>
          <w:lang w:val="en"/>
        </w:rPr>
        <w:t xml:space="preserve"> 7、做好实验室废弃物收集处理工作。各单位按照化学废弃物收集处理的规定对实验室的化学废弃物进行回收处理</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 xml:space="preserve">试剂空瓶按指定方式回收不得随意丢弃。 </w:t>
      </w:r>
    </w:p>
    <w:p>
      <w:pPr>
        <w:spacing w:line="560" w:lineRule="atLeast"/>
        <w:ind w:firstLine="480" w:firstLineChars="200"/>
        <w:rPr>
          <w:rFonts w:hint="eastAsia" w:ascii="宋体" w:hAnsi="宋体" w:eastAsia="宋体" w:cs="宋体"/>
          <w:color w:val="333333"/>
          <w:sz w:val="24"/>
          <w:szCs w:val="24"/>
          <w:lang w:val="en"/>
        </w:rPr>
      </w:pPr>
      <w:r>
        <w:rPr>
          <w:rFonts w:hint="eastAsia" w:ascii="宋体" w:hAnsi="宋体" w:eastAsia="宋体" w:cs="宋体"/>
          <w:color w:val="333333"/>
          <w:sz w:val="24"/>
          <w:szCs w:val="24"/>
          <w:lang w:val="en"/>
        </w:rPr>
        <w:t>8、</w:t>
      </w:r>
      <w:r>
        <w:rPr>
          <w:rFonts w:hint="eastAsia" w:ascii="宋体" w:hAnsi="宋体" w:eastAsia="宋体" w:cs="宋体"/>
          <w:color w:val="333333"/>
          <w:sz w:val="24"/>
          <w:szCs w:val="24"/>
          <w:lang w:val="en-US" w:eastAsia="zh-CN"/>
        </w:rPr>
        <w:t>教务处</w:t>
      </w:r>
      <w:r>
        <w:rPr>
          <w:rFonts w:hint="eastAsia" w:ascii="宋体" w:hAnsi="宋体" w:eastAsia="宋体" w:cs="宋体"/>
          <w:color w:val="333333"/>
          <w:sz w:val="24"/>
          <w:szCs w:val="24"/>
          <w:lang w:val="en"/>
        </w:rPr>
        <w:t>将会同学校相关职能部门对各单位冬季实验室安全管理工作进行现场督察</w:t>
      </w:r>
      <w:r>
        <w:rPr>
          <w:rFonts w:hint="eastAsia" w:ascii="宋体" w:hAnsi="宋体" w:eastAsia="宋体" w:cs="宋体"/>
          <w:color w:val="333333"/>
          <w:sz w:val="24"/>
          <w:szCs w:val="24"/>
          <w:lang w:val="en" w:eastAsia="zh-CN"/>
        </w:rPr>
        <w:t>，</w:t>
      </w:r>
      <w:r>
        <w:rPr>
          <w:rFonts w:hint="eastAsia" w:ascii="宋体" w:hAnsi="宋体" w:eastAsia="宋体" w:cs="宋体"/>
          <w:color w:val="333333"/>
          <w:sz w:val="24"/>
          <w:szCs w:val="24"/>
          <w:lang w:val="en"/>
        </w:rPr>
        <w:t>具体时间另行通知。</w:t>
      </w:r>
    </w:p>
    <w:p>
      <w:pPr>
        <w:spacing w:line="560" w:lineRule="atLeast"/>
        <w:ind w:firstLine="560" w:firstLineChars="200"/>
        <w:rPr>
          <w:rFonts w:hint="eastAsia" w:eastAsia="宋体"/>
          <w:color w:val="000000"/>
          <w:sz w:val="28"/>
          <w:szCs w:val="28"/>
          <w:lang w:val="en-US" w:eastAsia="zh-CN"/>
        </w:rPr>
      </w:pPr>
      <w:r>
        <w:rPr>
          <w:rFonts w:hint="eastAsia" w:eastAsia="宋体"/>
          <w:color w:val="000000"/>
          <w:sz w:val="28"/>
          <w:szCs w:val="28"/>
        </w:rPr>
        <w:t xml:space="preserve"> </w:t>
      </w:r>
      <w:r>
        <w:rPr>
          <w:rFonts w:hint="eastAsia" w:eastAsia="宋体"/>
          <w:color w:val="000000"/>
          <w:sz w:val="28"/>
          <w:szCs w:val="28"/>
          <w:lang w:val="en-US" w:eastAsia="zh-CN"/>
        </w:rPr>
        <w:t xml:space="preserve">                                       </w:t>
      </w:r>
    </w:p>
    <w:p>
      <w:pPr>
        <w:spacing w:line="560" w:lineRule="atLeast"/>
        <w:ind w:firstLine="6160" w:firstLineChars="2200"/>
        <w:rPr>
          <w:rFonts w:hint="eastAsia" w:eastAsia="宋体"/>
          <w:color w:val="000000"/>
          <w:sz w:val="28"/>
          <w:szCs w:val="28"/>
        </w:rPr>
      </w:pPr>
      <w:r>
        <w:rPr>
          <w:rFonts w:hint="eastAsia" w:ascii="楷体_GB2312" w:hAnsi="楷体_GB2312" w:eastAsia="楷体_GB2312" w:cs="楷体_GB2312"/>
          <w:color w:val="000000"/>
          <w:sz w:val="28"/>
          <w:szCs w:val="28"/>
        </w:rPr>
        <w:t>邵阳学院教务处</w:t>
      </w:r>
    </w:p>
    <w:p>
      <w:pPr>
        <w:spacing w:line="560" w:lineRule="atLeast"/>
        <w:ind w:firstLine="560" w:firstLineChars="200"/>
        <w:jc w:val="center"/>
        <w:rPr>
          <w:rFonts w:hint="eastAsia" w:eastAsia="宋体" w:cs="Arial"/>
          <w:color w:val="333333"/>
          <w:sz w:val="28"/>
          <w:szCs w:val="28"/>
          <w:lang w:val="en-US" w:eastAsia="zh-CN"/>
        </w:rPr>
      </w:pPr>
      <w:r>
        <w:rPr>
          <w:rFonts w:hint="eastAsia" w:eastAsia="宋体"/>
          <w:color w:val="000000"/>
          <w:sz w:val="28"/>
          <w:szCs w:val="28"/>
        </w:rPr>
        <w:t xml:space="preserve">                                     </w:t>
      </w:r>
      <w:r>
        <w:rPr>
          <w:rFonts w:hint="eastAsia" w:ascii="楷体_GB2312" w:hAnsi="楷体_GB2312" w:eastAsia="楷体_GB2312" w:cs="楷体_GB2312"/>
          <w:color w:val="000000"/>
          <w:sz w:val="24"/>
          <w:szCs w:val="24"/>
        </w:rPr>
        <w:t xml:space="preserve">  201</w:t>
      </w:r>
      <w:r>
        <w:rPr>
          <w:rFonts w:hint="eastAsia" w:ascii="楷体_GB2312" w:hAnsi="楷体_GB2312" w:eastAsia="楷体_GB2312" w:cs="楷体_GB2312"/>
          <w:color w:val="000000"/>
          <w:sz w:val="24"/>
          <w:szCs w:val="24"/>
          <w:lang w:val="en-US" w:eastAsia="zh-CN"/>
        </w:rPr>
        <w:t>7</w:t>
      </w:r>
      <w:r>
        <w:rPr>
          <w:rFonts w:hint="eastAsia" w:ascii="楷体_GB2312" w:hAnsi="楷体_GB2312" w:eastAsia="楷体_GB2312" w:cs="楷体_GB2312"/>
          <w:color w:val="000000"/>
          <w:sz w:val="24"/>
          <w:szCs w:val="24"/>
        </w:rPr>
        <w:t>年</w:t>
      </w:r>
      <w:r>
        <w:rPr>
          <w:rFonts w:hint="eastAsia" w:ascii="楷体_GB2312" w:hAnsi="楷体_GB2312" w:eastAsia="楷体_GB2312" w:cs="楷体_GB2312"/>
          <w:color w:val="000000"/>
          <w:sz w:val="24"/>
          <w:szCs w:val="24"/>
          <w:lang w:val="en-US" w:eastAsia="zh-CN"/>
        </w:rPr>
        <w:t>12</w:t>
      </w:r>
      <w:r>
        <w:rPr>
          <w:rFonts w:hint="eastAsia" w:ascii="楷体_GB2312" w:hAnsi="楷体_GB2312" w:eastAsia="楷体_GB2312" w:cs="楷体_GB2312"/>
          <w:color w:val="000000"/>
          <w:sz w:val="24"/>
          <w:szCs w:val="24"/>
        </w:rPr>
        <w:t>月</w:t>
      </w:r>
      <w:r>
        <w:rPr>
          <w:rFonts w:hint="eastAsia" w:ascii="楷体_GB2312" w:hAnsi="楷体_GB2312" w:eastAsia="楷体_GB2312" w:cs="楷体_GB2312"/>
          <w:color w:val="000000"/>
          <w:sz w:val="24"/>
          <w:szCs w:val="24"/>
          <w:lang w:val="en-US" w:eastAsia="zh-CN"/>
        </w:rPr>
        <w:t>19</w:t>
      </w:r>
      <w:r>
        <w:rPr>
          <w:rFonts w:hint="eastAsia" w:ascii="楷体_GB2312" w:hAnsi="楷体_GB2312" w:eastAsia="楷体_GB2312" w:cs="楷体_GB2312"/>
          <w:color w:val="00000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964BF"/>
    <w:rsid w:val="07B823D9"/>
    <w:rsid w:val="09B75149"/>
    <w:rsid w:val="1BD53F97"/>
    <w:rsid w:val="244E20E5"/>
    <w:rsid w:val="313563FD"/>
    <w:rsid w:val="45487119"/>
    <w:rsid w:val="4FF964BF"/>
    <w:rsid w:val="66A57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2017-12-15T07:24:00Z</dcterms:created>
  <dc:creator>幸福春天1416626974</dc:creator>
  <cp:lastModifiedBy>Administrator</cp:lastModifiedBy>
  <dcterms:modified xsi:type="dcterms:W3CDTF">2017-12-19T01:05:55Z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